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5D97D">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学士学位外语考试报名</w:t>
      </w:r>
      <w:r>
        <w:rPr>
          <w:rFonts w:hint="eastAsia" w:asciiTheme="majorEastAsia" w:hAnsiTheme="majorEastAsia" w:eastAsiaTheme="majorEastAsia" w:cstheme="majorEastAsia"/>
          <w:b/>
          <w:bCs/>
          <w:sz w:val="36"/>
          <w:szCs w:val="36"/>
          <w:lang w:val="zh-CN"/>
        </w:rPr>
        <w:t>操作流程</w:t>
      </w:r>
    </w:p>
    <w:p w14:paraId="2BF55327">
      <w:pPr>
        <w:numPr>
          <w:ilvl w:val="0"/>
          <w:numId w:val="0"/>
        </w:numPr>
        <w:rPr>
          <w:rFonts w:hint="eastAsia" w:ascii="仿宋_GB2312" w:hAnsi="仿宋_GB2312" w:eastAsia="仿宋_GB2312" w:cs="仿宋_GB2312"/>
          <w:sz w:val="32"/>
          <w:szCs w:val="32"/>
          <w:lang w:val="en-US" w:eastAsia="zh-CN"/>
        </w:rPr>
      </w:pPr>
    </w:p>
    <w:p w14:paraId="0F70AFD0">
      <w:pPr>
        <w:numPr>
          <w:ilvl w:val="0"/>
          <w:numId w:val="0"/>
        </w:numPr>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一、登录</w:t>
      </w:r>
    </w:p>
    <w:p w14:paraId="5BBA07B3">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1.登录郑州西亚斯学院高等学历继续教育考试平台，网址：</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"https://www.qingshuxuetang.com/sqsf，"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https://www.qingshuxuetang.com</w:t>
      </w:r>
      <w:r>
        <w:rPr>
          <w:rFonts w:hint="eastAsia" w:ascii="仿宋_GB2312" w:hAnsi="仿宋_GB2312" w:eastAsia="仿宋_GB2312" w:cs="仿宋_GB2312"/>
          <w:sz w:val="32"/>
          <w:szCs w:val="32"/>
          <w:lang w:val="en-US" w:eastAsia="zh-CN"/>
        </w:rPr>
        <w:fldChar w:fldCharType="end"/>
      </w:r>
    </w:p>
    <w:p w14:paraId="3948B5F9">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2.点击右上角“登录”。</w:t>
      </w:r>
    </w:p>
    <w:p w14:paraId="45D5A47B">
      <w:pPr>
        <w:jc w:val="left"/>
      </w:pPr>
      <w:r>
        <w:drawing>
          <wp:inline distT="0" distB="0" distL="114300" distR="114300">
            <wp:extent cx="5272405" cy="2268855"/>
            <wp:effectExtent l="0" t="0" r="44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2268855"/>
                    </a:xfrm>
                    <a:prstGeom prst="rect">
                      <a:avLst/>
                    </a:prstGeom>
                    <a:noFill/>
                    <a:ln>
                      <a:noFill/>
                    </a:ln>
                  </pic:spPr>
                </pic:pic>
              </a:graphicData>
            </a:graphic>
          </wp:inline>
        </w:drawing>
      </w:r>
    </w:p>
    <w:p w14:paraId="3A3DCE79">
      <w:pPr>
        <w:rPr>
          <w:rFonts w:hint="default"/>
          <w:sz w:val="28"/>
          <w:szCs w:val="36"/>
          <w:lang w:val="en-US"/>
        </w:rPr>
      </w:pPr>
      <w:r>
        <w:rPr>
          <w:rFonts w:hint="eastAsia" w:ascii="仿宋_GB2312" w:hAnsi="仿宋_GB2312" w:eastAsia="仿宋_GB2312" w:cs="仿宋_GB2312"/>
          <w:sz w:val="32"/>
          <w:szCs w:val="32"/>
          <w:lang w:val="en-US" w:eastAsia="zh-CN"/>
        </w:rPr>
        <w:t>3.账号登录：使用青书学堂账号密码登录或者用绑定的手机号选择验证码登录都可以</w:t>
      </w:r>
    </w:p>
    <w:p w14:paraId="4C407C37">
      <w:pPr>
        <w:jc w:val="left"/>
      </w:pPr>
      <w:r>
        <w:drawing>
          <wp:inline distT="0" distB="0" distL="114300" distR="114300">
            <wp:extent cx="5260975" cy="2542540"/>
            <wp:effectExtent l="0" t="0" r="15875"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260975" cy="2542540"/>
                    </a:xfrm>
                    <a:prstGeom prst="rect">
                      <a:avLst/>
                    </a:prstGeom>
                    <a:noFill/>
                    <a:ln>
                      <a:noFill/>
                    </a:ln>
                  </pic:spPr>
                </pic:pic>
              </a:graphicData>
            </a:graphic>
          </wp:inline>
        </w:drawing>
      </w:r>
    </w:p>
    <w:p w14:paraId="409B13E7">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登录后选择“考试平台”进入学位考试报名页面。（如果学生已经登录学习平台，可以直接点击页面右上角姓名—我的青书，返回到青书产品中心即可看到考试平台，点击进入即可）</w:t>
      </w:r>
    </w:p>
    <w:p w14:paraId="644B433B">
      <w:pPr>
        <w:jc w:val="center"/>
      </w:pPr>
    </w:p>
    <w:p w14:paraId="72F248BF">
      <w:pPr>
        <w:jc w:val="center"/>
      </w:pPr>
      <w:r>
        <w:drawing>
          <wp:inline distT="0" distB="0" distL="114300" distR="114300">
            <wp:extent cx="5262880" cy="1108710"/>
            <wp:effectExtent l="0" t="0" r="13970"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
                    <a:stretch>
                      <a:fillRect/>
                    </a:stretch>
                  </pic:blipFill>
                  <pic:spPr>
                    <a:xfrm>
                      <a:off x="0" y="0"/>
                      <a:ext cx="5262880" cy="1108710"/>
                    </a:xfrm>
                    <a:prstGeom prst="rect">
                      <a:avLst/>
                    </a:prstGeom>
                    <a:noFill/>
                    <a:ln>
                      <a:noFill/>
                    </a:ln>
                  </pic:spPr>
                </pic:pic>
              </a:graphicData>
            </a:graphic>
          </wp:inline>
        </w:drawing>
      </w:r>
    </w:p>
    <w:p w14:paraId="39D4E550">
      <w:pPr>
        <w:jc w:val="center"/>
      </w:pPr>
      <w:r>
        <w:drawing>
          <wp:inline distT="0" distB="0" distL="114300" distR="114300">
            <wp:extent cx="5272405" cy="2146935"/>
            <wp:effectExtent l="0" t="0" r="4445"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5272405" cy="2146935"/>
                    </a:xfrm>
                    <a:prstGeom prst="rect">
                      <a:avLst/>
                    </a:prstGeom>
                    <a:noFill/>
                    <a:ln>
                      <a:noFill/>
                    </a:ln>
                  </pic:spPr>
                </pic:pic>
              </a:graphicData>
            </a:graphic>
          </wp:inline>
        </w:drawing>
      </w:r>
    </w:p>
    <w:p w14:paraId="151E3761">
      <w:pPr>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二、报名</w:t>
      </w:r>
    </w:p>
    <w:p w14:paraId="6C47EA3A">
      <w:pPr>
        <w:rPr>
          <w:sz w:val="28"/>
          <w:szCs w:val="36"/>
        </w:rPr>
      </w:pPr>
      <w:r>
        <w:rPr>
          <w:rFonts w:hint="eastAsia" w:ascii="仿宋_GB2312" w:hAnsi="仿宋_GB2312" w:eastAsia="仿宋_GB2312" w:cs="仿宋_GB2312"/>
          <w:sz w:val="32"/>
          <w:szCs w:val="32"/>
          <w:lang w:val="en-US" w:eastAsia="zh-CN"/>
        </w:rPr>
        <w:t>5.依次选择报名缴费—报名列表进行报名。</w:t>
      </w:r>
    </w:p>
    <w:p w14:paraId="33E70E8D">
      <w:pPr>
        <w:jc w:val="left"/>
        <w:rPr>
          <w:rFonts w:hint="eastAsia" w:eastAsiaTheme="minorEastAsia"/>
          <w:lang w:eastAsia="zh-CN"/>
        </w:rPr>
      </w:pPr>
      <w:r>
        <w:drawing>
          <wp:inline distT="0" distB="0" distL="114300" distR="114300">
            <wp:extent cx="5263515" cy="1343025"/>
            <wp:effectExtent l="0" t="0" r="1333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5263515" cy="1343025"/>
                    </a:xfrm>
                    <a:prstGeom prst="rect">
                      <a:avLst/>
                    </a:prstGeom>
                    <a:noFill/>
                    <a:ln>
                      <a:noFill/>
                    </a:ln>
                  </pic:spPr>
                </pic:pic>
              </a:graphicData>
            </a:graphic>
          </wp:inline>
        </w:drawing>
      </w:r>
    </w:p>
    <w:p w14:paraId="27FB930A">
      <w:pPr>
        <w:rPr>
          <w:sz w:val="28"/>
          <w:szCs w:val="36"/>
        </w:rPr>
      </w:pPr>
      <w:r>
        <w:rPr>
          <w:rFonts w:hint="eastAsia" w:ascii="仿宋_GB2312" w:hAnsi="仿宋_GB2312" w:eastAsia="仿宋_GB2312" w:cs="仿宋_GB2312"/>
          <w:sz w:val="32"/>
          <w:szCs w:val="32"/>
          <w:lang w:val="en-US" w:eastAsia="zh-CN"/>
        </w:rPr>
        <w:t>6.点击报名，输入个人真实姓名和身份证号，确认无误后点击下一步。</w:t>
      </w:r>
    </w:p>
    <w:p w14:paraId="70A356A9">
      <w:pPr>
        <w:jc w:val="left"/>
      </w:pPr>
      <w:r>
        <w:drawing>
          <wp:inline distT="0" distB="0" distL="114300" distR="114300">
            <wp:extent cx="5268595" cy="2665095"/>
            <wp:effectExtent l="0" t="0" r="8255" b="190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9"/>
                    <a:stretch>
                      <a:fillRect/>
                    </a:stretch>
                  </pic:blipFill>
                  <pic:spPr>
                    <a:xfrm>
                      <a:off x="0" y="0"/>
                      <a:ext cx="5268595" cy="2665095"/>
                    </a:xfrm>
                    <a:prstGeom prst="rect">
                      <a:avLst/>
                    </a:prstGeom>
                    <a:noFill/>
                    <a:ln>
                      <a:noFill/>
                    </a:ln>
                  </pic:spPr>
                </pic:pic>
              </a:graphicData>
            </a:graphic>
          </wp:inline>
        </w:drawing>
      </w:r>
    </w:p>
    <w:p w14:paraId="57C16D8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7.依次上传横版身份证照片和个人近期证件照照片，建议照片先保存到手机相册或者电脑桌面。照片</w:t>
      </w:r>
      <w:r>
        <w:rPr>
          <w:rFonts w:hint="eastAsia" w:ascii="仿宋_GB2312" w:hAnsi="仿宋_GB2312" w:eastAsia="仿宋_GB2312" w:cs="仿宋_GB2312"/>
          <w:sz w:val="32"/>
          <w:szCs w:val="32"/>
          <w:lang w:val="zh-CN" w:eastAsia="zh-CN"/>
        </w:rPr>
        <w:t>大小</w:t>
      </w:r>
      <w:r>
        <w:rPr>
          <w:rFonts w:hint="eastAsia" w:ascii="仿宋_GB2312" w:hAnsi="仿宋_GB2312" w:eastAsia="仿宋_GB2312" w:cs="仿宋_GB2312"/>
          <w:sz w:val="32"/>
          <w:szCs w:val="32"/>
          <w:lang w:val="en-US" w:eastAsia="zh-CN"/>
        </w:rPr>
        <w:t>不大于2M，否则会上传失败。</w:t>
      </w:r>
    </w:p>
    <w:p w14:paraId="4288F41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FF0000"/>
          <w:sz w:val="32"/>
          <w:szCs w:val="32"/>
          <w:lang w:val="zh-CN" w:eastAsia="zh-CN"/>
        </w:rPr>
      </w:pPr>
      <w:r>
        <w:rPr>
          <w:rFonts w:hint="eastAsia" w:ascii="仿宋_GB2312" w:hAnsi="仿宋_GB2312" w:eastAsia="仿宋_GB2312" w:cs="仿宋_GB2312"/>
          <w:color w:val="FF0000"/>
          <w:sz w:val="32"/>
          <w:szCs w:val="32"/>
          <w:lang w:val="en-US" w:eastAsia="zh-CN"/>
        </w:rPr>
        <w:t>要求：身份证照片上传清淅完整的人像面和国徽面；证件</w:t>
      </w:r>
      <w:r>
        <w:rPr>
          <w:rFonts w:hint="eastAsia" w:ascii="仿宋_GB2312" w:hAnsi="仿宋_GB2312" w:eastAsia="仿宋_GB2312" w:cs="仿宋_GB2312"/>
          <w:color w:val="FF0000"/>
          <w:sz w:val="32"/>
          <w:szCs w:val="32"/>
          <w:lang w:val="zh-CN" w:eastAsia="zh-CN"/>
        </w:rPr>
        <w:t>照片</w:t>
      </w:r>
      <w:r>
        <w:rPr>
          <w:rFonts w:hint="eastAsia" w:ascii="仿宋_GB2312" w:hAnsi="仿宋_GB2312" w:eastAsia="仿宋_GB2312" w:cs="仿宋_GB2312"/>
          <w:color w:val="FF0000"/>
          <w:sz w:val="32"/>
          <w:szCs w:val="32"/>
          <w:lang w:val="en-US" w:eastAsia="zh-CN"/>
        </w:rPr>
        <w:t>应为</w:t>
      </w:r>
      <w:r>
        <w:rPr>
          <w:rFonts w:hint="eastAsia" w:ascii="仿宋_GB2312" w:hAnsi="仿宋_GB2312" w:eastAsia="仿宋_GB2312" w:cs="仿宋_GB2312"/>
          <w:color w:val="FF0000"/>
          <w:sz w:val="32"/>
          <w:szCs w:val="32"/>
          <w:lang w:val="zh-CN" w:eastAsia="zh-CN"/>
        </w:rPr>
        <w:t>近期免冠</w:t>
      </w:r>
      <w:r>
        <w:rPr>
          <w:rFonts w:hint="eastAsia" w:ascii="仿宋_GB2312" w:hAnsi="仿宋_GB2312" w:eastAsia="仿宋_GB2312" w:cs="仿宋_GB2312"/>
          <w:color w:val="FF0000"/>
          <w:sz w:val="32"/>
          <w:szCs w:val="32"/>
          <w:lang w:val="en-US" w:eastAsia="zh-CN"/>
        </w:rPr>
        <w:t>蓝底</w:t>
      </w:r>
      <w:r>
        <w:rPr>
          <w:rFonts w:hint="eastAsia" w:ascii="仿宋_GB2312" w:hAnsi="仿宋_GB2312" w:eastAsia="仿宋_GB2312" w:cs="仿宋_GB2312"/>
          <w:color w:val="FF0000"/>
          <w:sz w:val="32"/>
          <w:szCs w:val="32"/>
          <w:lang w:val="zh-CN" w:eastAsia="zh-CN"/>
        </w:rPr>
        <w:t>电子照片，</w:t>
      </w:r>
      <w:r>
        <w:rPr>
          <w:rFonts w:hint="eastAsia" w:ascii="仿宋_GB2312" w:hAnsi="仿宋_GB2312" w:eastAsia="仿宋_GB2312" w:cs="仿宋_GB2312"/>
          <w:color w:val="FF0000"/>
          <w:sz w:val="32"/>
          <w:szCs w:val="32"/>
          <w:lang w:val="en-US" w:eastAsia="zh-CN"/>
        </w:rPr>
        <w:t>用于考试时人脸识别，</w:t>
      </w:r>
      <w:r>
        <w:rPr>
          <w:rFonts w:hint="eastAsia" w:ascii="仿宋_GB2312" w:hAnsi="仿宋_GB2312" w:eastAsia="仿宋_GB2312" w:cs="仿宋_GB2312"/>
          <w:color w:val="FF0000"/>
          <w:sz w:val="32"/>
          <w:szCs w:val="32"/>
          <w:lang w:val="zh-CN" w:eastAsia="zh-CN"/>
        </w:rPr>
        <w:t>人像清晰，杜绝自拍、修饰</w:t>
      </w:r>
      <w:r>
        <w:rPr>
          <w:rFonts w:hint="eastAsia" w:ascii="仿宋_GB2312" w:hAnsi="仿宋_GB2312" w:eastAsia="仿宋_GB2312" w:cs="仿宋_GB2312"/>
          <w:color w:val="FF0000"/>
          <w:sz w:val="32"/>
          <w:szCs w:val="32"/>
          <w:lang w:val="en-US" w:eastAsia="zh-CN"/>
        </w:rPr>
        <w:t>或者把打印出来的照片拍照上传，否则可能会导致报名失败</w:t>
      </w:r>
      <w:r>
        <w:rPr>
          <w:rFonts w:hint="eastAsia" w:ascii="仿宋_GB2312" w:hAnsi="仿宋_GB2312" w:eastAsia="仿宋_GB2312" w:cs="仿宋_GB2312"/>
          <w:color w:val="FF0000"/>
          <w:sz w:val="32"/>
          <w:szCs w:val="32"/>
          <w:lang w:val="zh-CN" w:eastAsia="zh-CN"/>
        </w:rPr>
        <w:t>。</w:t>
      </w:r>
    </w:p>
    <w:p w14:paraId="783F174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身份证横版正反面照片和</w:t>
      </w:r>
      <w:r>
        <w:rPr>
          <w:rFonts w:hint="eastAsia" w:ascii="仿宋_GB2312" w:hAnsi="仿宋_GB2312" w:eastAsia="仿宋_GB2312" w:cs="仿宋_GB2312"/>
          <w:sz w:val="32"/>
          <w:szCs w:val="32"/>
          <w:lang w:val="en-US" w:eastAsia="zh-CN"/>
        </w:rPr>
        <w:t>个人证件照上传示例如下图所示：</w:t>
      </w:r>
    </w:p>
    <w:p w14:paraId="1BEE75A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14:paraId="76AB7D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zh-CN" w:eastAsia="zh-CN"/>
        </w:rPr>
      </w:pPr>
      <w:r>
        <w:drawing>
          <wp:inline distT="0" distB="0" distL="114300" distR="114300">
            <wp:extent cx="2539365" cy="1734185"/>
            <wp:effectExtent l="0" t="0" r="1333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2539365" cy="1734185"/>
                    </a:xfrm>
                    <a:prstGeom prst="rect">
                      <a:avLst/>
                    </a:prstGeom>
                    <a:noFill/>
                    <a:ln>
                      <a:noFill/>
                    </a:ln>
                  </pic:spPr>
                </pic:pic>
              </a:graphicData>
            </a:graphic>
          </wp:inline>
        </w:drawing>
      </w:r>
      <w:r>
        <w:drawing>
          <wp:inline distT="0" distB="0" distL="114300" distR="114300">
            <wp:extent cx="2597785" cy="1743075"/>
            <wp:effectExtent l="0" t="0" r="1206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597785" cy="1743075"/>
                    </a:xfrm>
                    <a:prstGeom prst="rect">
                      <a:avLst/>
                    </a:prstGeom>
                    <a:noFill/>
                    <a:ln>
                      <a:noFill/>
                    </a:ln>
                  </pic:spPr>
                </pic:pic>
              </a:graphicData>
            </a:graphic>
          </wp:inline>
        </w:drawing>
      </w:r>
    </w:p>
    <w:p w14:paraId="4DFE7468">
      <w:pPr>
        <w:jc w:val="center"/>
      </w:pPr>
      <w:r>
        <w:rPr>
          <w:rFonts w:hint="eastAsia" w:asciiTheme="minorEastAsia" w:hAnsiTheme="minorEastAsia" w:cstheme="minorEastAsia"/>
          <w:kern w:val="0"/>
          <w:sz w:val="28"/>
          <w:szCs w:val="28"/>
        </w:rPr>
        <w:drawing>
          <wp:inline distT="0" distB="0" distL="0" distR="0">
            <wp:extent cx="2389505" cy="2784475"/>
            <wp:effectExtent l="0" t="0" r="1079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9505" cy="2784475"/>
                    </a:xfrm>
                    <a:prstGeom prst="rect">
                      <a:avLst/>
                    </a:prstGeom>
                    <a:noFill/>
                    <a:ln>
                      <a:noFill/>
                    </a:ln>
                  </pic:spPr>
                </pic:pic>
              </a:graphicData>
            </a:graphic>
          </wp:inline>
        </w:drawing>
      </w:r>
    </w:p>
    <w:p w14:paraId="696EC4AD">
      <w:pPr>
        <w:jc w:val="left"/>
      </w:pPr>
      <w:r>
        <w:rPr>
          <w:rFonts w:hint="eastAsia"/>
          <w:lang w:val="en-US" w:eastAsia="zh-CN"/>
        </w:rPr>
        <w:t xml:space="preserve">         </w:t>
      </w:r>
      <w:r>
        <w:drawing>
          <wp:inline distT="0" distB="0" distL="114300" distR="114300">
            <wp:extent cx="5634355" cy="5115560"/>
            <wp:effectExtent l="0" t="0" r="444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634355" cy="5115560"/>
                    </a:xfrm>
                    <a:prstGeom prst="rect">
                      <a:avLst/>
                    </a:prstGeom>
                    <a:noFill/>
                    <a:ln>
                      <a:noFill/>
                    </a:ln>
                  </pic:spPr>
                </pic:pic>
              </a:graphicData>
            </a:graphic>
          </wp:inline>
        </w:drawing>
      </w:r>
    </w:p>
    <w:p w14:paraId="1E1AA831">
      <w:pPr>
        <w:jc w:val="left"/>
        <w:rPr>
          <w:rFonts w:hint="eastAsia" w:ascii="仿宋_GB2312" w:hAnsi="仿宋_GB2312" w:eastAsia="仿宋_GB2312" w:cs="仿宋_GB2312"/>
          <w:sz w:val="32"/>
          <w:szCs w:val="32"/>
          <w:lang w:val="en-US" w:eastAsia="zh-CN"/>
        </w:rPr>
      </w:pPr>
    </w:p>
    <w:p w14:paraId="7A9EEE23">
      <w:pPr>
        <w:jc w:val="left"/>
      </w:pPr>
      <w:r>
        <w:rPr>
          <w:rFonts w:hint="eastAsia" w:ascii="仿宋_GB2312" w:hAnsi="仿宋_GB2312" w:eastAsia="仿宋_GB2312" w:cs="仿宋_GB2312"/>
          <w:sz w:val="32"/>
          <w:szCs w:val="32"/>
          <w:lang w:val="en-US" w:eastAsia="zh-CN"/>
        </w:rPr>
        <w:t>8.勾选考试场次，然后点击报名。</w:t>
      </w:r>
    </w:p>
    <w:p w14:paraId="457761BE">
      <w:pPr>
        <w:jc w:val="left"/>
      </w:pPr>
      <w:r>
        <w:drawing>
          <wp:inline distT="0" distB="0" distL="114300" distR="114300">
            <wp:extent cx="5274310" cy="188023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274310" cy="1880235"/>
                    </a:xfrm>
                    <a:prstGeom prst="rect">
                      <a:avLst/>
                    </a:prstGeom>
                    <a:noFill/>
                    <a:ln>
                      <a:noFill/>
                    </a:ln>
                  </pic:spPr>
                </pic:pic>
              </a:graphicData>
            </a:graphic>
          </wp:inline>
        </w:drawing>
      </w:r>
    </w:p>
    <w:p w14:paraId="0A4A6F81">
      <w:pPr>
        <w:jc w:val="left"/>
      </w:pPr>
    </w:p>
    <w:p w14:paraId="6F3F0CD2">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9.完成报名流程后如下图所示，显示报名已提交。</w:t>
      </w:r>
    </w:p>
    <w:p w14:paraId="71704372">
      <w:pPr>
        <w:rPr>
          <w:sz w:val="28"/>
          <w:szCs w:val="36"/>
        </w:rPr>
      </w:pPr>
      <w:r>
        <w:drawing>
          <wp:inline distT="0" distB="0" distL="114300" distR="114300">
            <wp:extent cx="5269865" cy="3081655"/>
            <wp:effectExtent l="0" t="0" r="6985"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69865" cy="3081655"/>
                    </a:xfrm>
                    <a:prstGeom prst="rect">
                      <a:avLst/>
                    </a:prstGeom>
                    <a:noFill/>
                    <a:ln>
                      <a:noFill/>
                    </a:ln>
                  </pic:spPr>
                </pic:pic>
              </a:graphicData>
            </a:graphic>
          </wp:inline>
        </w:drawing>
      </w:r>
    </w:p>
    <w:p w14:paraId="43FCCD69">
      <w:pPr>
        <w:keepNext w:val="0"/>
        <w:keepLines w:val="0"/>
        <w:pageBreakBefore w:val="0"/>
        <w:widowControl w:val="0"/>
        <w:numPr>
          <w:ilvl w:val="0"/>
          <w:numId w:val="2"/>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信息查询：依次点击“报名缴费”—“我的”查看报名信息，若显示报名失败，则可能是身份证照片与证件照匹配度过低，主要是因为上传的照片不符合要求或者个人证件照片与身份证照片相似度不够高（如果是照片不符合要求需要点击重新报名并上传符合要求的照片，如果是按要求上传照片了或者显示审核中等待人工审核即可）；</w:t>
      </w:r>
    </w:p>
    <w:p w14:paraId="370D7C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审核通过后会显示“报名成功”，则需要在规定时间内完成缴费。</w:t>
      </w:r>
    </w:p>
    <w:p w14:paraId="62CE15C4">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温馨提示：</w:t>
      </w:r>
      <w:r>
        <w:rPr>
          <w:rFonts w:hint="eastAsia" w:ascii="仿宋_GB2312" w:hAnsi="仿宋_GB2312" w:eastAsia="仿宋_GB2312" w:cs="仿宋_GB2312"/>
          <w:b/>
          <w:bCs/>
          <w:color w:val="FF0000"/>
          <w:sz w:val="32"/>
          <w:szCs w:val="32"/>
          <w:lang w:val="en-US" w:eastAsia="zh-CN"/>
        </w:rPr>
        <w:t>报名信息审核通过并且在规定时间内完成缴费才视为此次学位外语考试报名成功。</w:t>
      </w:r>
    </w:p>
    <w:p w14:paraId="7BA466B2">
      <w:pPr>
        <w:jc w:val="left"/>
      </w:pPr>
      <w:r>
        <w:drawing>
          <wp:inline distT="0" distB="0" distL="114300" distR="114300">
            <wp:extent cx="5272405" cy="1268730"/>
            <wp:effectExtent l="0" t="0" r="4445" b="76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72405" cy="1268730"/>
                    </a:xfrm>
                    <a:prstGeom prst="rect">
                      <a:avLst/>
                    </a:prstGeom>
                    <a:noFill/>
                    <a:ln>
                      <a:noFill/>
                    </a:ln>
                  </pic:spPr>
                </pic:pic>
              </a:graphicData>
            </a:graphic>
          </wp:inline>
        </w:drawing>
      </w:r>
    </w:p>
    <w:p w14:paraId="0A50476E">
      <w:pPr>
        <w:jc w:val="left"/>
      </w:pPr>
      <w:r>
        <w:drawing>
          <wp:inline distT="0" distB="0" distL="114300" distR="114300">
            <wp:extent cx="5260340" cy="1119505"/>
            <wp:effectExtent l="0" t="0" r="16510" b="444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5260340" cy="1119505"/>
                    </a:xfrm>
                    <a:prstGeom prst="rect">
                      <a:avLst/>
                    </a:prstGeom>
                    <a:noFill/>
                    <a:ln>
                      <a:noFill/>
                    </a:ln>
                  </pic:spPr>
                </pic:pic>
              </a:graphicData>
            </a:graphic>
          </wp:inline>
        </w:drawing>
      </w:r>
    </w:p>
    <w:p w14:paraId="16EC480E">
      <w:pPr>
        <w:numPr>
          <w:ilvl w:val="0"/>
          <w:numId w:val="3"/>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缴费</w:t>
      </w:r>
    </w:p>
    <w:p w14:paraId="30BC5B6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sz w:val="32"/>
          <w:szCs w:val="32"/>
          <w:highlight w:val="none"/>
          <w:lang w:val="en-US" w:eastAsia="zh-CN"/>
        </w:rPr>
        <w:t>报名资格审核通过的考生，需于</w:t>
      </w:r>
      <w:r>
        <w:rPr>
          <w:rFonts w:hint="eastAsia" w:ascii="仿宋" w:hAnsi="仿宋" w:eastAsia="仿宋" w:cs="仿宋"/>
          <w:b/>
          <w:bCs/>
          <w:color w:val="0000FF"/>
          <w:sz w:val="32"/>
          <w:szCs w:val="32"/>
          <w:lang w:val="en-US" w:eastAsia="zh-CN"/>
        </w:rPr>
        <w:t>2025年10月9日至10</w:t>
      </w:r>
      <w:r>
        <w:rPr>
          <w:rFonts w:hint="eastAsia" w:ascii="仿宋" w:hAnsi="仿宋" w:eastAsia="仿宋" w:cs="仿宋"/>
          <w:b/>
          <w:bCs/>
          <w:color w:val="0000FF"/>
          <w:sz w:val="32"/>
          <w:szCs w:val="32"/>
        </w:rPr>
        <w:t>月</w:t>
      </w:r>
      <w:r>
        <w:rPr>
          <w:rFonts w:hint="eastAsia" w:ascii="仿宋" w:hAnsi="仿宋" w:eastAsia="仿宋" w:cs="仿宋"/>
          <w:b/>
          <w:bCs/>
          <w:color w:val="0000FF"/>
          <w:sz w:val="32"/>
          <w:szCs w:val="32"/>
          <w:lang w:val="en-US" w:eastAsia="zh-CN"/>
        </w:rPr>
        <w:t>11</w:t>
      </w:r>
      <w:r>
        <w:rPr>
          <w:rFonts w:hint="eastAsia" w:ascii="仿宋" w:hAnsi="仿宋" w:eastAsia="仿宋" w:cs="仿宋"/>
          <w:b/>
          <w:bCs/>
          <w:color w:val="0000FF"/>
          <w:sz w:val="32"/>
          <w:szCs w:val="32"/>
        </w:rPr>
        <w:t>日</w:t>
      </w:r>
      <w:r>
        <w:rPr>
          <w:rFonts w:hint="eastAsia" w:ascii="仿宋" w:hAnsi="仿宋" w:eastAsia="仿宋" w:cs="仿宋"/>
          <w:b/>
          <w:bCs/>
          <w:color w:val="0000FF"/>
          <w:sz w:val="32"/>
          <w:szCs w:val="32"/>
          <w:lang w:val="en-US" w:eastAsia="zh-CN"/>
        </w:rPr>
        <w:t>16:00</w:t>
      </w:r>
      <w:r>
        <w:rPr>
          <w:rFonts w:hint="eastAsia" w:ascii="仿宋" w:hAnsi="仿宋" w:eastAsia="仿宋" w:cs="仿宋"/>
          <w:sz w:val="32"/>
          <w:szCs w:val="32"/>
          <w:highlight w:val="none"/>
          <w:lang w:val="en-US" w:eastAsia="zh-CN"/>
        </w:rPr>
        <w:t>，</w:t>
      </w:r>
      <w:r>
        <w:rPr>
          <w:rFonts w:hint="eastAsia" w:ascii="仿宋" w:hAnsi="仿宋" w:eastAsia="仿宋" w:cs="仿宋"/>
          <w:color w:val="auto"/>
          <w:sz w:val="32"/>
          <w:szCs w:val="32"/>
          <w:lang w:val="en-US" w:eastAsia="zh-CN"/>
        </w:rPr>
        <w:t>微信扫描下方二维码，</w:t>
      </w:r>
      <w:r>
        <w:rPr>
          <w:rFonts w:hint="eastAsia" w:ascii="仿宋" w:hAnsi="仿宋" w:eastAsia="仿宋" w:cs="仿宋"/>
          <w:color w:val="auto"/>
          <w:sz w:val="32"/>
          <w:szCs w:val="32"/>
        </w:rPr>
        <w:t>下载</w:t>
      </w:r>
      <w:r>
        <w:rPr>
          <w:rFonts w:hint="eastAsia" w:ascii="仿宋" w:hAnsi="仿宋" w:eastAsia="仿宋" w:cs="仿宋"/>
          <w:color w:val="auto"/>
          <w:sz w:val="32"/>
          <w:szCs w:val="32"/>
          <w:lang w:val="en-US" w:eastAsia="zh-CN"/>
        </w:rPr>
        <w:t>i</w:t>
      </w:r>
      <w:r>
        <w:rPr>
          <w:rFonts w:hint="eastAsia" w:ascii="仿宋" w:hAnsi="仿宋" w:eastAsia="仿宋" w:cs="仿宋"/>
          <w:color w:val="auto"/>
          <w:sz w:val="32"/>
          <w:szCs w:val="32"/>
        </w:rPr>
        <w:t>sias APP，然后激活登陆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账号为学号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，激活后点击</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应用服务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，搜索“在线缴费”，核对无误后即可线上缴费。</w:t>
      </w:r>
      <w:r>
        <w:rPr>
          <w:rFonts w:hint="eastAsia" w:ascii="仿宋" w:hAnsi="仿宋" w:eastAsia="仿宋" w:cs="仿宋"/>
          <w:b/>
          <w:bCs/>
          <w:sz w:val="32"/>
          <w:szCs w:val="32"/>
          <w:highlight w:val="none"/>
          <w:lang w:val="en-US" w:eastAsia="zh-CN"/>
        </w:rPr>
        <w:t>未在规定时间内缴费者视为报名无效。</w:t>
      </w:r>
    </w:p>
    <w:p w14:paraId="6CA4A852">
      <w:pPr>
        <w:keepNext w:val="0"/>
        <w:keepLines w:val="0"/>
        <w:pageBreakBefore w:val="0"/>
        <w:widowControl w:val="0"/>
        <w:kinsoku/>
        <w:wordWrap/>
        <w:overflowPunct/>
        <w:topLinePunct w:val="0"/>
        <w:autoSpaceDE/>
        <w:autoSpaceDN/>
        <w:bidi w:val="0"/>
        <w:adjustRightInd/>
        <w:snapToGrid/>
        <w:ind w:left="2878" w:leftChars="304" w:hanging="2240" w:hangingChars="700"/>
        <w:textAlignment w:val="auto"/>
        <w:rPr>
          <w:rFonts w:hint="eastAsia"/>
          <w:color w:val="000000" w:themeColor="text1"/>
          <w:sz w:val="28"/>
          <w:szCs w:val="28"/>
          <w:lang w:eastAsia="zh-CN"/>
          <w14:textFill>
            <w14:solidFill>
              <w14:schemeClr w14:val="tx1"/>
            </w14:solidFill>
          </w14:textFill>
        </w:rPr>
      </w:pPr>
      <w:r>
        <w:rPr>
          <w:rFonts w:hint="eastAsia" w:ascii="仿宋" w:hAnsi="仿宋" w:eastAsia="仿宋" w:cs="仿宋"/>
          <w:sz w:val="32"/>
          <w:szCs w:val="32"/>
          <w:lang w:val="en-US" w:eastAsia="zh-CN"/>
        </w:rPr>
        <w:t xml:space="preserve">              </w:t>
      </w:r>
      <w:r>
        <w:rPr>
          <w:rFonts w:hint="eastAsia" w:eastAsiaTheme="minorEastAsia"/>
          <w:color w:val="000000" w:themeColor="text1"/>
          <w:sz w:val="28"/>
          <w:szCs w:val="28"/>
          <w:lang w:eastAsia="zh-CN"/>
          <w14:textFill>
            <w14:solidFill>
              <w14:schemeClr w14:val="tx1"/>
            </w14:solidFill>
          </w14:textFill>
        </w:rPr>
        <w:drawing>
          <wp:inline distT="0" distB="0" distL="114300" distR="114300">
            <wp:extent cx="1325245" cy="1325245"/>
            <wp:effectExtent l="0" t="0" r="8255" b="8255"/>
            <wp:docPr id="12" name="图片 12" descr="b201fbc4ffbd475f4152391d486c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201fbc4ffbd475f4152391d486c714"/>
                    <pic:cNvPicPr>
                      <a:picLocks noChangeAspect="1"/>
                    </pic:cNvPicPr>
                  </pic:nvPicPr>
                  <pic:blipFill>
                    <a:blip r:embed="rId18"/>
                    <a:stretch>
                      <a:fillRect/>
                    </a:stretch>
                  </pic:blipFill>
                  <pic:spPr>
                    <a:xfrm>
                      <a:off x="0" y="0"/>
                      <a:ext cx="1325245" cy="1325245"/>
                    </a:xfrm>
                    <a:prstGeom prst="rect">
                      <a:avLst/>
                    </a:prstGeom>
                  </pic:spPr>
                </pic:pic>
              </a:graphicData>
            </a:graphic>
          </wp:inline>
        </w:drawing>
      </w:r>
      <w:bookmarkStart w:id="0" w:name="_GoBack"/>
      <w:bookmarkEnd w:id="0"/>
    </w:p>
    <w:p w14:paraId="21CC4406">
      <w:pPr>
        <w:numPr>
          <w:ilvl w:val="0"/>
          <w:numId w:val="3"/>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准考证打印</w:t>
      </w:r>
    </w:p>
    <w:p w14:paraId="104A8786">
      <w:pPr>
        <w:rPr>
          <w:sz w:val="28"/>
          <w:szCs w:val="36"/>
        </w:rPr>
      </w:pPr>
      <w:r>
        <w:rPr>
          <w:rFonts w:hint="eastAsia" w:ascii="仿宋_GB2312" w:hAnsi="仿宋_GB2312" w:eastAsia="仿宋_GB2312" w:cs="仿宋_GB2312"/>
          <w:sz w:val="32"/>
          <w:szCs w:val="32"/>
          <w:lang w:val="en-US" w:eastAsia="zh-CN"/>
        </w:rPr>
        <w:t>11.在规定时间内登录考试平台，依次点击左侧考试中心—“准考证打印”，点击右侧“打印”即可保存或者在线打印准考证。</w:t>
      </w:r>
      <w:r>
        <w:rPr>
          <w:rFonts w:hint="eastAsia"/>
          <w:sz w:val="28"/>
          <w:szCs w:val="36"/>
        </w:rPr>
        <w:t xml:space="preserve"> </w:t>
      </w:r>
    </w:p>
    <w:p w14:paraId="76164866">
      <w:pPr>
        <w:jc w:val="left"/>
        <w:rPr>
          <w:sz w:val="28"/>
          <w:szCs w:val="36"/>
        </w:rPr>
      </w:pPr>
      <w:r>
        <w:drawing>
          <wp:inline distT="0" distB="0" distL="114300" distR="114300">
            <wp:extent cx="5260975" cy="1211580"/>
            <wp:effectExtent l="0" t="0" r="1587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5260975" cy="1211580"/>
                    </a:xfrm>
                    <a:prstGeom prst="rect">
                      <a:avLst/>
                    </a:prstGeom>
                    <a:noFill/>
                    <a:ln>
                      <a:noFill/>
                    </a:ln>
                  </pic:spPr>
                </pic:pic>
              </a:graphicData>
            </a:graphic>
          </wp:inline>
        </w:drawing>
      </w:r>
    </w:p>
    <w:p w14:paraId="466CFAEE">
      <w:r>
        <w:rPr>
          <w:rFonts w:hint="eastAsia" w:ascii="仿宋_GB2312" w:hAnsi="仿宋_GB2312" w:eastAsia="仿宋_GB2312" w:cs="仿宋_GB2312"/>
          <w:sz w:val="32"/>
          <w:szCs w:val="32"/>
          <w:lang w:val="en-US" w:eastAsia="zh-CN"/>
        </w:rPr>
        <w:t>电话咨询：如果考生在报名过程中遇到问题可以在工作时间内打电话进行咨询（工作时间：上午8:30—11:30,下午14:00—18:00），咨询电话：0371-63226272,13598876424。</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BDDE62"/>
    <w:multiLevelType w:val="singleLevel"/>
    <w:tmpl w:val="23BDDE62"/>
    <w:lvl w:ilvl="0" w:tentative="0">
      <w:start w:val="4"/>
      <w:numFmt w:val="decimal"/>
      <w:lvlText w:val="%1."/>
      <w:lvlJc w:val="left"/>
      <w:pPr>
        <w:tabs>
          <w:tab w:val="left" w:pos="312"/>
        </w:tabs>
      </w:pPr>
    </w:lvl>
  </w:abstractNum>
  <w:abstractNum w:abstractNumId="1">
    <w:nsid w:val="29CA8428"/>
    <w:multiLevelType w:val="singleLevel"/>
    <w:tmpl w:val="29CA8428"/>
    <w:lvl w:ilvl="0" w:tentative="0">
      <w:start w:val="10"/>
      <w:numFmt w:val="decimal"/>
      <w:lvlText w:val="%1."/>
      <w:lvlJc w:val="left"/>
      <w:pPr>
        <w:tabs>
          <w:tab w:val="left" w:pos="312"/>
        </w:tabs>
      </w:pPr>
    </w:lvl>
  </w:abstractNum>
  <w:abstractNum w:abstractNumId="2">
    <w:nsid w:val="2B610F0D"/>
    <w:multiLevelType w:val="singleLevel"/>
    <w:tmpl w:val="2B610F0D"/>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2YTQyZTI2NzZkMjgyYTJhMTM1YmNiZjZlN2JhZTEifQ=="/>
  </w:docVars>
  <w:rsids>
    <w:rsidRoot w:val="00000000"/>
    <w:rsid w:val="095D7023"/>
    <w:rsid w:val="1E1C04D7"/>
    <w:rsid w:val="293B2E5C"/>
    <w:rsid w:val="2A13795C"/>
    <w:rsid w:val="2D017372"/>
    <w:rsid w:val="2E272EDA"/>
    <w:rsid w:val="2F636AEE"/>
    <w:rsid w:val="327411B4"/>
    <w:rsid w:val="361A0A26"/>
    <w:rsid w:val="4156569C"/>
    <w:rsid w:val="45595B61"/>
    <w:rsid w:val="48A34A7E"/>
    <w:rsid w:val="5045760D"/>
    <w:rsid w:val="51CA7F63"/>
    <w:rsid w:val="60F70D77"/>
    <w:rsid w:val="6803521D"/>
    <w:rsid w:val="683254DF"/>
    <w:rsid w:val="6B854620"/>
    <w:rsid w:val="703F6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779</Words>
  <Characters>862</Characters>
  <Lines>0</Lines>
  <Paragraphs>0</Paragraphs>
  <TotalTime>2</TotalTime>
  <ScaleCrop>false</ScaleCrop>
  <LinksUpToDate>false</LinksUpToDate>
  <CharactersWithSpaces>872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2024-10-10T07:23:00Z</dcterms:created>
  <dc:creator>DELL</dc:creator>
  <cp:lastModifiedBy>75610</cp:lastModifiedBy>
  <dcterms:modified xsi:type="dcterms:W3CDTF">2025-09-28T06:23:22Z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332CDD65BDFA420C9F031CB259DB9D23_13</vt:lpwstr>
  </property>
  <property fmtid="{D5CDD505-2E9C-101B-9397-08002B2CF9AE}" pid="4" name="KSOTemplateDocerSaveRecord">
    <vt:lpwstr>eyJoZGlkIjoiZGRiMDdmMTQ1MDEwNDVhZWVmNGJmZTQ3NjM3NDdiZGUiLCJ1c2VySWQiOiIzMjA2NjQxNTMifQ==</vt:lpwstr>
  </property>
</Properties>
</file>